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A491" w14:textId="77777777" w:rsidR="00D1032F" w:rsidRDefault="00D1032F"/>
    <w:p w14:paraId="6847F8A4" w14:textId="733B68F0" w:rsidR="00E52D0B" w:rsidRDefault="00D1032F">
      <w:r>
        <w:t>Department:</w:t>
      </w:r>
      <w:r w:rsidR="00E52D0B">
        <w:tab/>
      </w:r>
      <w:r w:rsidR="00E52D0B">
        <w:tab/>
      </w:r>
      <w:r w:rsidR="00057191">
        <w:tab/>
      </w:r>
      <w:r w:rsidR="002A7E4D">
        <w:t>ARCHIVE</w:t>
      </w:r>
    </w:p>
    <w:p w14:paraId="1AA99C35" w14:textId="77DA6FAC" w:rsidR="00E52D0B" w:rsidRDefault="00E52D0B"/>
    <w:p w14:paraId="6A7A9F7A" w14:textId="4AF5E295" w:rsidR="00E52D0B" w:rsidRDefault="00E52D0B" w:rsidP="002A7E4D">
      <w:pPr>
        <w:ind w:left="2880" w:hanging="2880"/>
      </w:pPr>
      <w:r>
        <w:t>When:</w:t>
      </w:r>
      <w:r>
        <w:tab/>
        <w:t xml:space="preserve">January – </w:t>
      </w:r>
      <w:r w:rsidR="002A7E4D">
        <w:t xml:space="preserve">December </w:t>
      </w:r>
      <w:r>
        <w:t>(</w:t>
      </w:r>
      <w:r w:rsidR="002A7E4D">
        <w:t>excluding June as this coincides with Aldeburgh Festival)</w:t>
      </w:r>
      <w:r>
        <w:tab/>
      </w:r>
    </w:p>
    <w:p w14:paraId="0C7B5804" w14:textId="72EC4513" w:rsidR="00E52D0B" w:rsidRDefault="00E52D0B"/>
    <w:p w14:paraId="6D22EFDF" w14:textId="00A4352A" w:rsidR="00E52D0B" w:rsidRDefault="00E52D0B" w:rsidP="002A7E4D">
      <w:pPr>
        <w:ind w:left="2880" w:hanging="2880"/>
      </w:pPr>
      <w:r>
        <w:t>Duration:</w:t>
      </w:r>
      <w:r>
        <w:tab/>
      </w:r>
      <w:r w:rsidR="00057191">
        <w:t xml:space="preserve">Usually 1 </w:t>
      </w:r>
      <w:r>
        <w:t>week</w:t>
      </w:r>
      <w:r w:rsidR="002A7E4D">
        <w:t xml:space="preserve"> for school students.  This could be extended to 2 weeks for under or </w:t>
      </w:r>
      <w:proofErr w:type="gramStart"/>
      <w:r w:rsidR="002A7E4D">
        <w:t>post graduates</w:t>
      </w:r>
      <w:proofErr w:type="gramEnd"/>
      <w:r w:rsidR="002A7E4D">
        <w:t>.</w:t>
      </w:r>
    </w:p>
    <w:p w14:paraId="26A06D4A" w14:textId="738D6C59" w:rsidR="00E52D0B" w:rsidRDefault="00E52D0B"/>
    <w:p w14:paraId="13828294" w14:textId="33CB2683" w:rsidR="00E52D0B" w:rsidRDefault="00E52D0B">
      <w:r>
        <w:t>For:</w:t>
      </w:r>
      <w:r>
        <w:tab/>
      </w:r>
      <w:r>
        <w:tab/>
      </w:r>
      <w:r>
        <w:tab/>
      </w:r>
      <w:r w:rsidR="00057191">
        <w:tab/>
      </w:r>
      <w:r>
        <w:t xml:space="preserve">Year 10 and upwards </w:t>
      </w:r>
    </w:p>
    <w:p w14:paraId="4ECEB684" w14:textId="535C6479" w:rsidR="00E52D0B" w:rsidRDefault="00E52D0B"/>
    <w:p w14:paraId="1A8760E2" w14:textId="3473F393" w:rsidR="002A7E4D" w:rsidRDefault="002A7E4D">
      <w:r>
        <w:t>Where:</w:t>
      </w:r>
      <w:r>
        <w:tab/>
      </w:r>
      <w:r>
        <w:tab/>
      </w:r>
      <w:r>
        <w:tab/>
      </w:r>
      <w:r>
        <w:tab/>
        <w:t>The Red House, Golf Lane, Aldeburgh</w:t>
      </w:r>
    </w:p>
    <w:p w14:paraId="7111CFC3" w14:textId="77777777" w:rsidR="002A7E4D" w:rsidRDefault="002A7E4D"/>
    <w:p w14:paraId="47D5103F" w14:textId="1879A094" w:rsidR="002A7E4D" w:rsidRDefault="00057191">
      <w:r>
        <w:t>Summary of Placement</w:t>
      </w:r>
      <w:r w:rsidR="002A7E4D">
        <w:t xml:space="preserve">: </w:t>
      </w:r>
    </w:p>
    <w:p w14:paraId="084170D9" w14:textId="66CB36F2" w:rsidR="002A7E4D" w:rsidRDefault="002A7E4D">
      <w:r>
        <w:t>The experience will vary depending on the time of year.  It may involve some interaction with the public if it takes place between Easter and October.  It could include:</w:t>
      </w:r>
    </w:p>
    <w:p w14:paraId="0E95FF4E" w14:textId="29FDCA2A" w:rsidR="002A7E4D" w:rsidRDefault="002A7E4D" w:rsidP="002A7E4D">
      <w:pPr>
        <w:ind w:left="2160" w:firstLine="720"/>
      </w:pPr>
      <w:r>
        <w:t>Basic cataloguing</w:t>
      </w:r>
    </w:p>
    <w:p w14:paraId="6A561F85" w14:textId="77777777" w:rsidR="002A7E4D" w:rsidRDefault="002A7E4D" w:rsidP="002A7E4D">
      <w:pPr>
        <w:ind w:left="2160" w:firstLine="720"/>
      </w:pPr>
      <w:r>
        <w:t>Preservation work (packaging etc)</w:t>
      </w:r>
    </w:p>
    <w:p w14:paraId="4FBF44FE" w14:textId="77777777" w:rsidR="002A7E4D" w:rsidRDefault="002A7E4D" w:rsidP="002A7E4D">
      <w:pPr>
        <w:ind w:left="2880"/>
      </w:pPr>
      <w:r>
        <w:t>Transcription and data input</w:t>
      </w:r>
    </w:p>
    <w:p w14:paraId="70781E35" w14:textId="77777777" w:rsidR="002A7E4D" w:rsidRDefault="002A7E4D" w:rsidP="002A7E4D">
      <w:pPr>
        <w:ind w:left="2880"/>
      </w:pPr>
      <w:r>
        <w:t>Digitisation</w:t>
      </w:r>
    </w:p>
    <w:p w14:paraId="17AD1CDB" w14:textId="1F5468EB" w:rsidR="00E52D0B" w:rsidRDefault="002A7E4D" w:rsidP="002A7E4D">
      <w:pPr>
        <w:ind w:left="2880"/>
      </w:pPr>
      <w:r>
        <w:t>General archive duties</w:t>
      </w:r>
    </w:p>
    <w:p w14:paraId="6649E646" w14:textId="04756656" w:rsidR="00057191" w:rsidRDefault="00057191" w:rsidP="00057191">
      <w:pPr>
        <w:ind w:left="2880"/>
      </w:pPr>
      <w:r>
        <w:t xml:space="preserve">Stock handling and control – which could include pricing, merchandising, filling shelves, stock rotation </w:t>
      </w:r>
    </w:p>
    <w:p w14:paraId="26E3AE9C" w14:textId="2779506A" w:rsidR="00057191" w:rsidRDefault="00057191" w:rsidP="00057191">
      <w:pPr>
        <w:ind w:left="2880"/>
      </w:pPr>
      <w:r>
        <w:t>Assisting at till points which could include cash handling, serving customers</w:t>
      </w:r>
    </w:p>
    <w:p w14:paraId="4BD70310" w14:textId="33C663B1" w:rsidR="00057191" w:rsidRDefault="00057191" w:rsidP="00057191">
      <w:pPr>
        <w:ind w:left="2880"/>
      </w:pPr>
      <w:r>
        <w:t>Cleaning and tidying salesfloor.</w:t>
      </w:r>
    </w:p>
    <w:p w14:paraId="3D194342" w14:textId="77777777" w:rsidR="00057191" w:rsidRDefault="00057191" w:rsidP="00057191"/>
    <w:p w14:paraId="4DF1932A" w14:textId="07B8F628" w:rsidR="00057191" w:rsidRDefault="00057191" w:rsidP="000A74BF">
      <w:pPr>
        <w:ind w:left="2880" w:hanging="2880"/>
      </w:pPr>
      <w:r>
        <w:t>Optional</w:t>
      </w:r>
      <w:r>
        <w:tab/>
      </w:r>
      <w:r w:rsidR="002A7E4D">
        <w:t xml:space="preserve">The Red House is a heritage site and there may be an opportunity to </w:t>
      </w:r>
      <w:r w:rsidR="000A74BF">
        <w:t xml:space="preserve">spend time in the house itself which is a museum and visitor </w:t>
      </w:r>
      <w:proofErr w:type="spellStart"/>
      <w:r w:rsidR="000A74BF">
        <w:t>desitination</w:t>
      </w:r>
      <w:proofErr w:type="spellEnd"/>
      <w:r w:rsidR="000A74BF">
        <w:t xml:space="preserve"> from Easter until October.</w:t>
      </w:r>
    </w:p>
    <w:p w14:paraId="7064751A" w14:textId="5C463DAA" w:rsidR="00057191" w:rsidRDefault="00057191" w:rsidP="00057191">
      <w:r>
        <w:tab/>
      </w:r>
      <w:r>
        <w:tab/>
      </w:r>
      <w:r>
        <w:tab/>
      </w:r>
    </w:p>
    <w:p w14:paraId="3767C15A" w14:textId="61938EE4" w:rsidR="00057191" w:rsidRDefault="00057191" w:rsidP="00057191">
      <w:pPr>
        <w:ind w:left="2880" w:hanging="2880"/>
      </w:pPr>
      <w:r>
        <w:t>Hours</w:t>
      </w:r>
      <w:r>
        <w:tab/>
        <w:t>09</w:t>
      </w:r>
      <w:r w:rsidR="000A74BF">
        <w:t>3</w:t>
      </w:r>
      <w:r>
        <w:t>0hrs – 17</w:t>
      </w:r>
      <w:r w:rsidR="000A74BF">
        <w:t>3</w:t>
      </w:r>
      <w:r>
        <w:t>0hrs with a</w:t>
      </w:r>
      <w:r w:rsidR="000A74BF">
        <w:t xml:space="preserve"> 1 hour lunch break</w:t>
      </w:r>
      <w:r>
        <w:t xml:space="preserve"> </w:t>
      </w:r>
    </w:p>
    <w:p w14:paraId="4F3B36DF" w14:textId="0E8C4CB7" w:rsidR="00057191" w:rsidRDefault="00057191" w:rsidP="00057191">
      <w:pPr>
        <w:ind w:left="2880"/>
      </w:pPr>
      <w:r>
        <w:t>Monday to Friday</w:t>
      </w:r>
    </w:p>
    <w:sectPr w:rsidR="000571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3D39" w14:textId="77777777" w:rsidR="00D1032F" w:rsidRDefault="00D1032F" w:rsidP="00D1032F">
      <w:pPr>
        <w:spacing w:after="0" w:line="240" w:lineRule="auto"/>
      </w:pPr>
      <w:r>
        <w:separator/>
      </w:r>
    </w:p>
  </w:endnote>
  <w:endnote w:type="continuationSeparator" w:id="0">
    <w:p w14:paraId="7A237462" w14:textId="77777777" w:rsidR="00D1032F" w:rsidRDefault="00D1032F" w:rsidP="00D1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C97A" w14:textId="77777777" w:rsidR="00D1032F" w:rsidRDefault="00D1032F" w:rsidP="00D1032F">
      <w:pPr>
        <w:spacing w:after="0" w:line="240" w:lineRule="auto"/>
      </w:pPr>
      <w:r>
        <w:separator/>
      </w:r>
    </w:p>
  </w:footnote>
  <w:footnote w:type="continuationSeparator" w:id="0">
    <w:p w14:paraId="0BEB66ED" w14:textId="77777777" w:rsidR="00D1032F" w:rsidRDefault="00D1032F" w:rsidP="00D1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46D9" w14:textId="50985DC3" w:rsidR="00D1032F" w:rsidRDefault="00D1032F">
    <w:pPr>
      <w:pStyle w:val="Header"/>
    </w:pPr>
    <w:r>
      <w:rPr>
        <w:rFonts w:ascii="Arial" w:eastAsia="DotumChe" w:hAnsi="Arial" w:cs="Arial"/>
        <w:noProof/>
        <w:color w:val="C00000"/>
        <w:sz w:val="24"/>
        <w:szCs w:val="24"/>
      </w:rPr>
      <w:drawing>
        <wp:inline distT="0" distB="0" distL="0" distR="0" wp14:anchorId="0051F190" wp14:editId="62ACCE1E">
          <wp:extent cx="2362603" cy="523875"/>
          <wp:effectExtent l="0" t="0" r="0" b="0"/>
          <wp:docPr id="25" name="Picture 25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RITTEN_PEARS_ARTS_LOGO_RGB_POS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539" cy="52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0B"/>
    <w:rsid w:val="00057191"/>
    <w:rsid w:val="000A74BF"/>
    <w:rsid w:val="00251E3C"/>
    <w:rsid w:val="002A7E4D"/>
    <w:rsid w:val="00706700"/>
    <w:rsid w:val="00D1032F"/>
    <w:rsid w:val="00E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A36A"/>
  <w15:chartTrackingRefBased/>
  <w15:docId w15:val="{D40F4127-089F-4919-B852-B9DD941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2F"/>
  </w:style>
  <w:style w:type="paragraph" w:styleId="Footer">
    <w:name w:val="footer"/>
    <w:basedOn w:val="Normal"/>
    <w:link w:val="FooterChar"/>
    <w:uiPriority w:val="99"/>
    <w:unhideWhenUsed/>
    <w:rsid w:val="00D1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9ed28-c69c-4e86-9406-4f2ebdeb79f5" xsi:nil="true"/>
    <lcf76f155ced4ddcb4097134ff3c332f xmlns="ecdee613-2ac1-4e1f-813f-3b9300b35d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5" ma:contentTypeDescription="Create a new document." ma:contentTypeScope="" ma:versionID="8dbd61aa0530227c0e996622f709ca12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3d7aa44d375dcc953198c0b4c63e86c4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0df067-fd2c-46f3-87f8-a01b4c5df595}" ma:internalName="TaxCatchAll" ma:showField="CatchAllData" ma:web="9049ed28-c69c-4e86-9406-4f2ebdeb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B75D8-D738-401E-BF0D-FAE1AD83A6B2}">
  <ds:schemaRefs>
    <ds:schemaRef ds:uri="9049ed28-c69c-4e86-9406-4f2ebdeb79f5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dee613-2ac1-4e1f-813f-3b9300b35d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6AE0C3-DE18-41AF-9874-D561C54A6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687DE-56C0-4877-918F-69D822F11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9ed28-c69c-4e86-9406-4f2ebdeb79f5"/>
    <ds:schemaRef ds:uri="ecdee613-2ac1-4e1f-813f-3b9300b3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Fletcher</dc:creator>
  <cp:keywords/>
  <dc:description/>
  <cp:lastModifiedBy>Helen Fletcher</cp:lastModifiedBy>
  <cp:revision>3</cp:revision>
  <dcterms:created xsi:type="dcterms:W3CDTF">2022-10-28T10:40:00Z</dcterms:created>
  <dcterms:modified xsi:type="dcterms:W3CDTF">2022-11-12T14:36:00Z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  <property fmtid="{D5CDD505-2E9C-101B-9397-08002B2CF9AE}" pid="3" name="MediaServiceImageTags">
    <vt:lpwstr/>
  </property>
</Properties>
</file>